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Michelle Nolasco Sanches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-13334</wp:posOffset>
                </wp:positionH>
                <wp:positionV relativeFrom="paragraph">
                  <wp:posOffset>338455</wp:posOffset>
                </wp:positionV>
                <wp:extent cx="5400675" cy="1270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-13334</wp:posOffset>
                </wp:positionH>
                <wp:positionV relativeFrom="paragraph">
                  <wp:posOffset>338455</wp:posOffset>
                </wp:positionV>
                <wp:extent cx="54006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Rua Franz Alt, 101 – Jardim Santa Emília - São Paulo – SP – CEP: 04183-010</w:t>
        <w:br w:type="textWrapping"/>
        <w:t xml:space="preserve">Telefone: (11) 99989-6798 - E-Mail: michellensanches@hotmail.com</w:t>
        <w:br w:type="textWrapping"/>
        <w:t xml:space="preserve">Idade: </w:t>
      </w:r>
      <w:r w:rsidDel="00000000" w:rsidR="00000000" w:rsidRPr="00000000">
        <w:rPr>
          <w:rFonts w:ascii="Arial" w:cs="Arial" w:eastAsia="Arial" w:hAnsi="Arial"/>
          <w:rtl w:val="0"/>
        </w:rPr>
        <w:t xml:space="preserve">32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Anos - Estado Civil: Solteira.</w:t>
        <w:br w:type="textWrapping"/>
        <w:br w:type="textWrapping"/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shd w:fill="d9d9d9" w:val="clear"/>
            <w:tcMar>
              <w:top w:w="28.0" w:type="dxa"/>
              <w:bottom w:w="2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Formação Acadêmica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Graduação em Gastronomia – Universidade Anhembi Morumbi – Concluído em 2007</w:t>
        <w:br w:type="textWrapping"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shd w:fill="d9d9d9" w:val="clear"/>
            <w:tcMar>
              <w:top w:w="28.0" w:type="dxa"/>
              <w:bottom w:w="2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Experiência Profissional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3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2010-2014 Calseg Corretora de Seguros LTDA.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3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Consultoria de vendas e parte administrativa.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3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2008-2009 – Camicado Houseware.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Vendedora e caixa, organização de lista de casamento.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2007-2007 – Café Museu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Estágio curricular do curso de Gastronomia.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Auxiliar de cozinha – cozinha fria.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2006-2006 – Café Journal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Estágio curricular do curso de Gastronomia.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Auxiliar de cozinha – massas.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shd w:fill="d9d9d9" w:val="clear"/>
            <w:tcMar>
              <w:top w:w="28.0" w:type="dxa"/>
              <w:bottom w:w="2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Qualificações e Atividades Complementares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Inglês nível intermediário (5 anos) – Lessa Idiomas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Conhecimentos em informática: Windows, Pacote Office e Internet.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 de Evento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ListaColorida-Ênfase1">
    <w:name w:val="Lista Colorida - Ênfase 1"/>
    <w:basedOn w:val="Normal"/>
    <w:next w:val="ListaColorida-Ênfase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2015-05-11T22:09:00Z</dcterms:created>
  <dc:creator>Allan</dc:creator>
</cp:coreProperties>
</file>