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nos" w:cs="Tinos" w:eastAsia="Tinos" w:hAnsi="Tinos"/>
          <w:b w:val="1"/>
          <w:color w:val="000000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32"/>
          <w:szCs w:val="32"/>
          <w:rtl w:val="0"/>
        </w:rPr>
        <w:t xml:space="preserve">Thiago de Moraes Miranda Cunha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Casado Brasileiro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nos" w:cs="Tinos" w:eastAsia="Tinos" w:hAnsi="Tinos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Habilitado categoria AB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nos" w:cs="Tinos" w:eastAsia="Tinos" w:hAnsi="Tinos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Rua: </w:t>
      </w: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rofessor Arnaldo João </w:t>
      </w: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emeraro N° 871</w:t>
      </w: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 Bloco 3 Apt. 83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nos" w:cs="Tinos" w:eastAsia="Tinos" w:hAnsi="Tinos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Jardim Santa Emília</w:t>
      </w: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– SP Cep: 0</w:t>
      </w: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4184-000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Telefone: (11) 94081-7593 / (11) 94081-7594 (Recado)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nos" w:cs="Tinos" w:eastAsia="Tinos" w:hAnsi="Tinos"/>
          <w:color w:val="0000ff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rFonts w:ascii="Tinos" w:cs="Tinos" w:eastAsia="Tinos" w:hAnsi="Tinos"/>
            <w:color w:val="0563c1"/>
            <w:sz w:val="24"/>
            <w:szCs w:val="24"/>
            <w:u w:val="single"/>
            <w:rtl w:val="0"/>
          </w:rPr>
          <w:t xml:space="preserve">thiagommcunha@gmail.com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nos" w:cs="Tinos" w:eastAsia="Tinos" w:hAnsi="Tino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nos" w:cs="Tinos" w:eastAsia="Tinos" w:hAnsi="Tinos"/>
          <w:b w:val="1"/>
          <w:color w:val="000000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Área Operacional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nos" w:cs="Tinos" w:eastAsia="Tinos" w:hAnsi="Tinos"/>
          <w:b w:val="1"/>
          <w:color w:val="000000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8"/>
          <w:szCs w:val="28"/>
          <w:rtl w:val="0"/>
        </w:rPr>
        <w:t xml:space="preserve">FORMAÇÃO ACADÊMICA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2° Grau Completo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8"/>
          <w:szCs w:val="28"/>
          <w:rtl w:val="0"/>
        </w:rPr>
        <w:t xml:space="preserve">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nos" w:cs="Tinos" w:eastAsia="Tinos" w:hAnsi="Tinos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Operador de Logística “160” horas (Escola Senai Mariano Ferraz)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NR11 – Operação de Empilhadeira “32” horas (Escola Senai Mariano Ferraz)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Formação Bombeiro Civil “250” horas (SmartBombeiros)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NR – 35 Trabalhos em Altura “16” horas (SmartBombeiros)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nos" w:cs="Tinos" w:eastAsia="Tinos" w:hAnsi="Tinos"/>
          <w:b w:val="1"/>
          <w:color w:val="222222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color w:val="222222"/>
          <w:sz w:val="28"/>
          <w:szCs w:val="28"/>
          <w:rtl w:val="0"/>
        </w:rPr>
        <w:t xml:space="preserve">PRINCIPAIS HABILIDADES E QUALIFICAÇÕES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nos" w:cs="Tinos" w:eastAsia="Tinos" w:hAnsi="Tinos"/>
          <w:color w:val="222222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222222"/>
          <w:sz w:val="24"/>
          <w:szCs w:val="24"/>
          <w:rtl w:val="0"/>
        </w:rPr>
        <w:t xml:space="preserve">✓ </w:t>
      </w: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 xml:space="preserve">Auxiliar de Compras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nos" w:cs="Tinos" w:eastAsia="Tinos" w:hAnsi="Tinos"/>
          <w:color w:val="222222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222222"/>
          <w:sz w:val="24"/>
          <w:szCs w:val="24"/>
          <w:rtl w:val="0"/>
        </w:rPr>
        <w:t xml:space="preserve">✓ </w:t>
      </w: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 xml:space="preserve">Auxiliar de Vendas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nos" w:cs="Tinos" w:eastAsia="Tinos" w:hAnsi="Tinos"/>
          <w:color w:val="222222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222222"/>
          <w:sz w:val="24"/>
          <w:szCs w:val="24"/>
          <w:rtl w:val="0"/>
        </w:rPr>
        <w:t xml:space="preserve">✓ </w:t>
      </w: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 xml:space="preserve">Auxiliar de cobrança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Noto Sans Symbols" w:cs="Noto Sans Symbols" w:eastAsia="Noto Sans Symbols" w:hAnsi="Noto Sans Symbols"/>
          <w:color w:val="222222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222222"/>
          <w:sz w:val="24"/>
          <w:szCs w:val="24"/>
          <w:rtl w:val="0"/>
        </w:rPr>
        <w:t xml:space="preserve">✓ </w:t>
      </w: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 xml:space="preserve">Controle e Armazenamento de Estoque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nos" w:cs="Tinos" w:eastAsia="Tinos" w:hAnsi="Tinos"/>
          <w:color w:val="222222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22222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Noto Sans Symbols" w:cs="Noto Sans Symbols" w:eastAsia="Noto Sans Symbols" w:hAnsi="Noto Sans Symbols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 xml:space="preserve">Entrega e Recebimento de Mercadorias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nos" w:cs="Tinos" w:eastAsia="Tinos" w:hAnsi="Tinos"/>
          <w:color w:val="222222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22222"/>
          <w:sz w:val="24"/>
          <w:szCs w:val="24"/>
          <w:rtl w:val="0"/>
        </w:rPr>
        <w:t xml:space="preserve">✓ </w:t>
      </w: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 xml:space="preserve">Auxiliar de Segurança do Trabalho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nos" w:cs="Tinos" w:eastAsia="Tinos" w:hAnsi="Tinos"/>
          <w:color w:val="222222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222222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nos" w:cs="Tinos" w:eastAsia="Tinos" w:hAnsi="Tinos"/>
          <w:b w:val="1"/>
          <w:color w:val="000000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8"/>
          <w:szCs w:val="28"/>
          <w:rtl w:val="0"/>
        </w:rPr>
        <w:t xml:space="preserve">EXPERIÊNCIAS PROFISSIONAIS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nos" w:cs="Tinos" w:eastAsia="Tinos" w:hAnsi="Tinos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nos" w:cs="Tinos" w:eastAsia="Tinos" w:hAnsi="Tinos"/>
          <w:b w:val="1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b w:val="1"/>
          <w:sz w:val="24"/>
          <w:szCs w:val="24"/>
          <w:rtl w:val="0"/>
        </w:rPr>
        <w:t xml:space="preserve">Ajudante - Isotec Engenharia (Projeto Corteva AgriSciences) - 04/2018 atual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nos" w:cs="Tinos" w:eastAsia="Tinos" w:hAnsi="Tinos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Acompanhamento de trabalhos em Altura e Trabalhos a quente como observador de segurança, Emissão de Permissões de trabalho (PTA), controle e armazenamento de equipamentos, conexões para tubulações.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nos" w:cs="Tinos" w:eastAsia="Tinos" w:hAnsi="Tinos"/>
          <w:b w:val="1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b w:val="1"/>
          <w:sz w:val="24"/>
          <w:szCs w:val="24"/>
          <w:rtl w:val="0"/>
        </w:rPr>
        <w:t xml:space="preserve">Atendente - Bar e Lanchonete Sr. Cotidiano LTDA. ME 08/2016 a 10/2017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nos" w:cs="Tinos" w:eastAsia="Tinos" w:hAnsi="Tinos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Atendimento ao público, realização de compras e controle de estoque.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nos" w:cs="Tinos" w:eastAsia="Tinos" w:hAnsi="Tino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nos" w:cs="Tinos" w:eastAsia="Tinos" w:hAnsi="Tino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4"/>
          <w:szCs w:val="24"/>
          <w:rtl w:val="0"/>
        </w:rPr>
        <w:t xml:space="preserve">Ajudante Geral – Stockfer comércio de Ferragens e Acessórios para Vidros Ltda.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nos" w:cs="Tinos" w:eastAsia="Tinos" w:hAnsi="Tino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4"/>
          <w:szCs w:val="24"/>
          <w:rtl w:val="0"/>
        </w:rPr>
        <w:t xml:space="preserve">04/2012 a 03/2016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Atendimento ao cliente, recebimento e entrega de mercadoria, Compras e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Vendas de mercadorias, Pagamentos e cobranças.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nos" w:cs="Tinos" w:eastAsia="Tinos" w:hAnsi="Tino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b w:val="1"/>
          <w:color w:val="000000"/>
          <w:sz w:val="24"/>
          <w:szCs w:val="24"/>
          <w:rtl w:val="0"/>
        </w:rPr>
        <w:t xml:space="preserve">Ajudante Geral- Distribuidora Paulista de Ferragens e Acessórios para Vidraçarias 03/2010 – 12/2011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Atendimento ao cliente, recebimento e entrega de mercadoria, Compras e vendas de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nos" w:cs="Tinos" w:eastAsia="Tinos" w:hAnsi="Tinos"/>
          <w:color w:val="000000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color w:val="000000"/>
          <w:sz w:val="24"/>
          <w:szCs w:val="24"/>
          <w:rtl w:val="0"/>
        </w:rPr>
        <w:t xml:space="preserve">Mercadorias, Pagamentos e cobranças.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nos"/>
  <w:font w:name="Noto Sans Symbols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C3142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0005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iagommcunh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2019-01-13T12:10:00Z</dcterms:created>
</cp:coreProperties>
</file>